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9571" w:type="dxa"/>
        <w:tblLayout w:type="fixed"/>
        <w:tblLook w:val="04A0"/>
      </w:tblPr>
      <w:tblGrid>
        <w:gridCol w:w="3190"/>
        <w:gridCol w:w="3190"/>
        <w:gridCol w:w="3191"/>
      </w:tblGrid>
      <w:tr w:rsidR="005F294D">
        <w:tc>
          <w:tcPr>
            <w:tcW w:w="3190" w:type="dxa"/>
          </w:tcPr>
          <w:p w:rsidR="005F294D" w:rsidRDefault="00F50E25" w:rsidP="00F50E25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>
              <w:rPr>
                <w:rFonts w:ascii="Tahoma" w:hAnsi="Tahoma" w:cs="Tahoma"/>
                <w:lang w:val="en-US"/>
              </w:rPr>
              <w:t>06</w:t>
            </w:r>
            <w:r>
              <w:rPr>
                <w:rFonts w:ascii="Tahoma" w:hAnsi="Tahoma" w:cs="Tahoma"/>
              </w:rPr>
              <w:t>» марта</w:t>
            </w:r>
            <w:r>
              <w:rPr>
                <w:rFonts w:ascii="Tahoma" w:hAnsi="Tahoma" w:cs="Tahoma"/>
              </w:rPr>
              <w:t xml:space="preserve"> 2017 г.</w:t>
            </w:r>
          </w:p>
        </w:tc>
        <w:tc>
          <w:tcPr>
            <w:tcW w:w="3190" w:type="dxa"/>
          </w:tcPr>
          <w:p w:rsidR="005F294D" w:rsidRDefault="005F294D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5F294D" w:rsidRDefault="00F50E25" w:rsidP="00F50E25">
            <w:pPr>
              <w:spacing w:before="12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№ ВК-ТС-0</w:t>
            </w:r>
            <w:r>
              <w:rPr>
                <w:rFonts w:ascii="Tahoma" w:hAnsi="Tahoma" w:cs="Tahoma"/>
              </w:rPr>
              <w:t>36</w:t>
            </w:r>
            <w:r>
              <w:rPr>
                <w:rFonts w:ascii="Tahoma" w:hAnsi="Tahoma" w:cs="Tahoma"/>
              </w:rPr>
              <w:t>-1</w:t>
            </w:r>
            <w:r>
              <w:rPr>
                <w:rFonts w:ascii="Tahoma" w:hAnsi="Tahoma" w:cs="Tahoma"/>
                <w:lang w:val="en-US"/>
              </w:rPr>
              <w:t>7</w:t>
            </w:r>
          </w:p>
        </w:tc>
      </w:tr>
    </w:tbl>
    <w:p w:rsidR="005F294D" w:rsidRDefault="005F294D">
      <w:pPr>
        <w:spacing w:before="120"/>
        <w:rPr>
          <w:rFonts w:ascii="Tahoma" w:hAnsi="Tahoma" w:cs="Tahoma"/>
        </w:rPr>
      </w:pPr>
    </w:p>
    <w:p w:rsidR="005F294D" w:rsidRDefault="00F50E25">
      <w:pPr>
        <w:spacing w:before="120"/>
        <w:jc w:val="both"/>
        <w:rPr>
          <w:rFonts w:ascii="Tahoma" w:hAnsi="Tahoma" w:cs="Tahoma"/>
        </w:rPr>
      </w:pPr>
      <w:bookmarkStart w:id="0" w:name="_Ref55337964"/>
      <w:r>
        <w:rPr>
          <w:rFonts w:ascii="Tahoma" w:hAnsi="Tahoma" w:cs="Tahoma"/>
        </w:rPr>
        <w:t xml:space="preserve"> 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bookmarkStart w:id="1" w:name="OLE_LINK1"/>
      <w:r>
        <w:rPr>
          <w:rFonts w:ascii="Tahoma" w:hAnsi="Tahoma" w:cs="Tahoma"/>
          <w:b/>
        </w:rPr>
        <w:t>проведение технического освидетельствования зданий котельных: м-на Сулажгорского кирпичного завода (модульная), м-на «Соломенное» (модульная) г. Петрозаводск</w:t>
      </w:r>
      <w:bookmarkEnd w:id="1"/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для нужд АО «ПКС-Тепловые сети» в 2017 году.</w:t>
      </w:r>
    </w:p>
    <w:p w:rsidR="005F294D" w:rsidRDefault="005F294D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2" w:name="_Ref225047714"/>
    </w:p>
    <w:p w:rsidR="005F294D" w:rsidRDefault="00F50E25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en-US"/>
        </w:rPr>
        <w:t>I</w:t>
      </w:r>
      <w:r>
        <w:rPr>
          <w:rFonts w:ascii="Tahoma" w:hAnsi="Tahoma" w:cs="Tahoma"/>
          <w:b/>
        </w:rPr>
        <w:t>. ОБЩАЯ ЧАСТЬ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3" w:name="_Ref224911008"/>
      <w:bookmarkEnd w:id="0"/>
      <w:bookmarkEnd w:id="2"/>
      <w:r>
        <w:rPr>
          <w:rFonts w:ascii="Tahoma" w:hAnsi="Tahoma" w:cs="Tahoma"/>
        </w:rPr>
        <w:t xml:space="preserve">Форма конкурса (далее также - Приглашение) - </w:t>
      </w:r>
      <w:bookmarkStart w:id="4" w:name="_Ref225064638"/>
      <w:bookmarkEnd w:id="3"/>
      <w:r>
        <w:rPr>
          <w:rFonts w:ascii="Tahoma" w:hAnsi="Tahoma" w:cs="Tahoma"/>
        </w:rPr>
        <w:t>открытая, в электронной форме, с предварительным квалификационн</w:t>
      </w:r>
      <w:r>
        <w:rPr>
          <w:rFonts w:ascii="Tahoma" w:hAnsi="Tahoma" w:cs="Tahoma"/>
        </w:rPr>
        <w:t xml:space="preserve">ым отбором, с переторжкой.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Приглашения – АО «ПКС-Водоканал»</w:t>
      </w:r>
      <w:bookmarkEnd w:id="4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Официальный интернет-сайт Организатора:  </w:t>
      </w:r>
      <w:hyperlink r:id="rId9" w:history="1">
        <w:r>
          <w:rPr>
            <w:rStyle w:val="ac"/>
            <w:rFonts w:ascii="Tahoma" w:hAnsi="Tahoma" w:cs="Tahoma"/>
          </w:rPr>
          <w:t>http://pks-</w:t>
        </w:r>
        <w:r>
          <w:rPr>
            <w:rStyle w:val="ac"/>
            <w:rFonts w:ascii="Tahoma" w:hAnsi="Tahoma" w:cs="Tahoma"/>
            <w:lang w:val="en-US"/>
          </w:rPr>
          <w:t>vodokanal</w:t>
        </w:r>
        <w:r>
          <w:rPr>
            <w:rStyle w:val="ac"/>
            <w:rFonts w:ascii="Tahoma" w:hAnsi="Tahoma" w:cs="Tahoma"/>
          </w:rPr>
          <w:t>.ru</w:t>
        </w:r>
      </w:hyperlink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организатора – 185035, г. Петрозаводск, ул. Гоголя, д.60.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Заказчик </w:t>
      </w:r>
      <w:r>
        <w:rPr>
          <w:rFonts w:ascii="Tahoma" w:hAnsi="Tahoma" w:cs="Tahoma"/>
        </w:rPr>
        <w:t>Приглашения – АО «ПКС-Тепловые сети».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Официальный интернет-сайт Заказчика: </w:t>
      </w:r>
      <w:hyperlink w:history="1">
        <w:r>
          <w:rPr>
            <w:rStyle w:val="ac"/>
            <w:rFonts w:ascii="Tahoma" w:hAnsi="Tahoma" w:cs="Tahoma"/>
          </w:rPr>
          <w:t xml:space="preserve">http://pks- </w:t>
        </w:r>
        <w:r>
          <w:rPr>
            <w:rStyle w:val="ac"/>
            <w:rFonts w:ascii="Tahoma" w:hAnsi="Tahoma" w:cs="Tahoma"/>
            <w:lang w:val="en-US"/>
          </w:rPr>
          <w:t>teplovyeseti</w:t>
        </w:r>
        <w:r>
          <w:rPr>
            <w:rStyle w:val="ac"/>
            <w:rFonts w:ascii="Tahoma" w:hAnsi="Tahoma" w:cs="Tahoma"/>
          </w:rPr>
          <w:t>.ru</w:t>
        </w:r>
      </w:hyperlink>
      <w:r>
        <w:rPr>
          <w:rFonts w:ascii="Tahoma" w:hAnsi="Tahoma" w:cs="Tahoma"/>
          <w:i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заказчика – 185035, г. Петрозаводск, пр. Ленина, 10 В.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4915149"/>
      <w:r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>
        <w:rPr>
          <w:rFonts w:ascii="Tahoma" w:hAnsi="Tahoma" w:cs="Tahoma"/>
          <w:b/>
          <w:u w:val="single"/>
        </w:rPr>
        <w:t>com.rosel</w:t>
      </w:r>
      <w:r>
        <w:rPr>
          <w:rFonts w:ascii="Tahoma" w:hAnsi="Tahoma" w:cs="Tahoma"/>
          <w:b/>
          <w:u w:val="single"/>
        </w:rPr>
        <w:t>torg.ru</w:t>
      </w:r>
      <w:r>
        <w:rPr>
          <w:rFonts w:ascii="Tahoma" w:hAnsi="Tahoma" w:cs="Tahoma"/>
        </w:rPr>
        <w:t>.</w:t>
      </w:r>
      <w:bookmarkEnd w:id="5"/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4910387"/>
      <w:r>
        <w:rPr>
          <w:rFonts w:ascii="Tahoma" w:hAnsi="Tahoma" w:cs="Tahoma"/>
        </w:rPr>
        <w:t xml:space="preserve">Срок подачи Предложений – до </w:t>
      </w:r>
      <w:r w:rsidRPr="00F50E25">
        <w:rPr>
          <w:rFonts w:ascii="Tahoma" w:hAnsi="Tahoma" w:cs="Tahoma"/>
          <w:b/>
        </w:rPr>
        <w:t>27</w:t>
      </w:r>
      <w:r>
        <w:rPr>
          <w:rFonts w:ascii="Tahoma" w:hAnsi="Tahoma" w:cs="Tahoma"/>
          <w:b/>
        </w:rPr>
        <w:t>.0</w:t>
      </w:r>
      <w:r>
        <w:rPr>
          <w:rFonts w:ascii="Tahoma" w:hAnsi="Tahoma" w:cs="Tahoma"/>
          <w:b/>
        </w:rPr>
        <w:t>3</w:t>
      </w:r>
      <w:r>
        <w:rPr>
          <w:rFonts w:ascii="Tahoma" w:hAnsi="Tahoma" w:cs="Tahoma"/>
          <w:b/>
        </w:rPr>
        <w:t>.2017 года</w:t>
      </w:r>
      <w:r>
        <w:rPr>
          <w:rFonts w:ascii="Tahoma" w:hAnsi="Tahoma" w:cs="Tahoma"/>
        </w:rPr>
        <w:t xml:space="preserve">, 12  часов 00 минут (Мск. времени). </w:t>
      </w:r>
      <w:bookmarkEnd w:id="6"/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Начальная </w:t>
      </w:r>
      <w:r>
        <w:rPr>
          <w:rFonts w:ascii="Tahoma" w:hAnsi="Tahoma" w:cs="Tahoma"/>
          <w:color w:val="000000"/>
        </w:rPr>
        <w:t>(максимальная)</w:t>
      </w:r>
      <w:r>
        <w:rPr>
          <w:rFonts w:ascii="Tahoma" w:hAnsi="Tahoma" w:cs="Tahoma"/>
          <w:color w:val="000000"/>
          <w:sz w:val="19"/>
          <w:szCs w:val="19"/>
        </w:rPr>
        <w:t xml:space="preserve"> </w:t>
      </w:r>
      <w:r>
        <w:rPr>
          <w:rFonts w:ascii="Tahoma" w:hAnsi="Tahoma" w:cs="Tahoma"/>
        </w:rPr>
        <w:t>цена договора дл</w:t>
      </w:r>
      <w:r>
        <w:rPr>
          <w:rFonts w:ascii="Tahoma" w:hAnsi="Tahoma" w:cs="Tahoma"/>
        </w:rPr>
        <w:t xml:space="preserve">я нужд АО «ПКС-Тепловые сети» на </w:t>
      </w:r>
      <w:r>
        <w:rPr>
          <w:rFonts w:ascii="Tahoma" w:hAnsi="Tahoma" w:cs="Tahoma"/>
          <w:b/>
        </w:rPr>
        <w:t>проведение технического освидетельствования зданий котельных: м-на Сулажгорского кирпичного завода (модульная), м-на «Соломенное» (модульная) г. Петрозаводск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в 2017 году</w:t>
      </w:r>
      <w:r>
        <w:rPr>
          <w:rFonts w:ascii="Tahoma" w:hAnsi="Tahoma" w:cs="Tahoma"/>
          <w:b/>
        </w:rPr>
        <w:t>,</w:t>
      </w:r>
      <w:r>
        <w:rPr>
          <w:rFonts w:ascii="Tahoma" w:hAnsi="Tahoma" w:cs="Tahoma"/>
        </w:rPr>
        <w:t xml:space="preserve"> указанных в Приложении № 2 к настоящему Приглашению, составляет: </w:t>
      </w:r>
      <w:r w:rsidRPr="00F50E25">
        <w:rPr>
          <w:rFonts w:ascii="Tahoma" w:hAnsi="Tahoma" w:cs="Tahoma"/>
          <w:b/>
        </w:rPr>
        <w:t>7</w:t>
      </w:r>
      <w:r w:rsidRPr="00F50E25">
        <w:rPr>
          <w:rFonts w:ascii="Tahoma" w:hAnsi="Tahoma" w:cs="Tahoma"/>
          <w:b/>
        </w:rPr>
        <w:t>0</w:t>
      </w:r>
      <w:r>
        <w:rPr>
          <w:rFonts w:ascii="Tahoma" w:hAnsi="Tahoma" w:cs="Tahoma"/>
          <w:b/>
        </w:rPr>
        <w:t xml:space="preserve"> 000.00</w:t>
      </w:r>
      <w:r>
        <w:rPr>
          <w:rFonts w:ascii="Tahoma" w:hAnsi="Tahoma" w:cs="Tahoma"/>
        </w:rPr>
        <w:t xml:space="preserve"> рублей без НДС (</w:t>
      </w:r>
      <w:r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</w:t>
      </w:r>
      <w:r>
        <w:rPr>
          <w:rFonts w:ascii="Tahoma" w:hAnsi="Tahoma" w:cs="Tahoma"/>
          <w:color w:val="000000"/>
        </w:rPr>
        <w:t>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lastRenderedPageBreak/>
        <w:t>Д</w:t>
      </w:r>
      <w:r>
        <w:rPr>
          <w:rFonts w:ascii="Tahoma" w:hAnsi="Tahoma" w:cs="Tahoma"/>
        </w:rPr>
        <w:t>оговор может быть заключен с участником:</w:t>
      </w:r>
    </w:p>
    <w:p w:rsidR="005F294D" w:rsidRDefault="00F50E25">
      <w:pPr>
        <w:pStyle w:val="11"/>
        <w:tabs>
          <w:tab w:val="left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</w:t>
      </w:r>
      <w:r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F294D" w:rsidRDefault="00F50E25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bCs/>
        </w:rPr>
      </w:pPr>
      <w:r>
        <w:rPr>
          <w:rFonts w:ascii="Tahoma" w:hAnsi="Tahoma" w:cs="Tahoma"/>
        </w:rPr>
        <w:t>-</w:t>
      </w:r>
      <w:r>
        <w:rPr>
          <w:rFonts w:ascii="Tahoma" w:hAnsi="Tahoma" w:cs="Tahoma"/>
        </w:rPr>
        <w:tab/>
        <w:t xml:space="preserve">предложившим лучшие условия исполнения договора в ходе проведения конкурса.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7" w:name="_Ref225054938"/>
      <w:r>
        <w:rPr>
          <w:rFonts w:ascii="Tahoma" w:hAnsi="Tahoma" w:cs="Tahoma"/>
        </w:rPr>
        <w:t>Рассмотрение Предложений, поданных в фо</w:t>
      </w:r>
      <w:r>
        <w:rPr>
          <w:rFonts w:ascii="Tahoma" w:hAnsi="Tahoma" w:cs="Tahoma"/>
        </w:rPr>
        <w:t xml:space="preserve">рме электронного документа, будет проведено      </w:t>
      </w:r>
      <w:r w:rsidRPr="00F50E25">
        <w:rPr>
          <w:rFonts w:ascii="Tahoma" w:hAnsi="Tahoma" w:cs="Tahoma"/>
          <w:b/>
        </w:rPr>
        <w:t>04</w:t>
      </w:r>
      <w:r>
        <w:rPr>
          <w:rFonts w:ascii="Tahoma" w:hAnsi="Tahoma" w:cs="Tahoma"/>
          <w:b/>
        </w:rPr>
        <w:t xml:space="preserve"> апреля</w:t>
      </w:r>
      <w:r>
        <w:rPr>
          <w:rFonts w:ascii="Tahoma" w:hAnsi="Tahoma" w:cs="Tahoma"/>
          <w:b/>
        </w:rPr>
        <w:t xml:space="preserve"> 2017 года </w:t>
      </w:r>
      <w:r>
        <w:rPr>
          <w:rFonts w:ascii="Tahoma" w:hAnsi="Tahoma" w:cs="Tahoma"/>
        </w:rPr>
        <w:t>по адресу: 185035, г. Петрозаводск, ул. Свердлова, д.18.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Подведение итогов рассмотрения Предложений будет проведено не позднее </w:t>
      </w:r>
      <w:r w:rsidRPr="00F50E25">
        <w:rPr>
          <w:rFonts w:ascii="Tahoma" w:hAnsi="Tahoma" w:cs="Tahoma"/>
          <w:b/>
        </w:rPr>
        <w:t>07</w:t>
      </w:r>
      <w:r w:rsidRPr="00F50E25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апреля</w:t>
      </w:r>
      <w:r>
        <w:rPr>
          <w:rFonts w:ascii="Tahoma" w:hAnsi="Tahoma" w:cs="Tahoma"/>
          <w:b/>
        </w:rPr>
        <w:t xml:space="preserve"> 2017 года.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Контактные лица организатора:</w:t>
      </w:r>
      <w:bookmarkEnd w:id="7"/>
    </w:p>
    <w:p w:rsidR="005F294D" w:rsidRDefault="00F50E25">
      <w:pPr>
        <w:pStyle w:val="21"/>
        <w:tabs>
          <w:tab w:val="left" w:pos="567"/>
        </w:tabs>
        <w:ind w:left="56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Инженер 2-к</w:t>
      </w:r>
      <w:r>
        <w:rPr>
          <w:rFonts w:ascii="Tahoma" w:hAnsi="Tahoma" w:cs="Tahoma"/>
          <w:b/>
          <w:color w:val="000000"/>
          <w:sz w:val="20"/>
          <w:szCs w:val="20"/>
        </w:rPr>
        <w:t>атегории  производственно-технического отдела</w:t>
      </w:r>
      <w:r>
        <w:rPr>
          <w:rFonts w:ascii="Tahoma" w:hAnsi="Tahoma" w:cs="Tahoma"/>
          <w:b/>
          <w:sz w:val="20"/>
          <w:szCs w:val="20"/>
        </w:rPr>
        <w:t xml:space="preserve"> АО «ПКС-Тепловые сети» Дударева Галина Николаевна</w:t>
      </w:r>
    </w:p>
    <w:p w:rsidR="005F294D" w:rsidRDefault="00F50E25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>
        <w:rPr>
          <w:rFonts w:ascii="Tahoma" w:hAnsi="Tahoma" w:cs="Tahoma"/>
          <w:sz w:val="20"/>
          <w:szCs w:val="20"/>
          <w:lang w:val="en-US"/>
        </w:rPr>
        <w:t>.: (</w:t>
      </w:r>
      <w:r>
        <w:rPr>
          <w:rFonts w:ascii="Tahoma" w:hAnsi="Tahoma" w:cs="Tahoma"/>
          <w:sz w:val="20"/>
          <w:szCs w:val="20"/>
          <w:lang w:val="en-US" w:eastAsia="ru-RU"/>
        </w:rPr>
        <w:t>8142)71-00-39</w:t>
      </w:r>
    </w:p>
    <w:p w:rsidR="005F294D" w:rsidRDefault="00F50E25">
      <w:pPr>
        <w:pStyle w:val="21"/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>
        <w:rPr>
          <w:rFonts w:ascii="Tahoma" w:hAnsi="Tahoma" w:cs="Tahoma"/>
          <w:sz w:val="20"/>
          <w:szCs w:val="20"/>
          <w:lang w:val="en-US"/>
        </w:rPr>
        <w:t xml:space="preserve">E-mail: </w:t>
      </w:r>
      <w:hyperlink r:id="rId10" w:history="1">
        <w:r>
          <w:rPr>
            <w:rStyle w:val="ac"/>
            <w:rFonts w:ascii="Tahoma" w:hAnsi="Tahoma" w:cs="Tahoma"/>
            <w:sz w:val="18"/>
            <w:szCs w:val="18"/>
            <w:lang w:val="en-US"/>
          </w:rPr>
          <w:t>g.dudareva@rks.karelia.ru</w:t>
        </w:r>
      </w:hyperlink>
    </w:p>
    <w:p w:rsidR="005F294D" w:rsidRDefault="00F50E25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Начальник отдела закупок Зазулина Евгения Александровна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>(8142) 71-00-53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hyperlink r:id="rId11" w:history="1">
        <w:r>
          <w:rPr>
            <w:rStyle w:val="ac"/>
            <w:rFonts w:ascii="Tahoma" w:hAnsi="Tahoma" w:cs="Tahoma"/>
            <w:lang w:val="en-US"/>
          </w:rPr>
          <w:t>e.zazulina@rks.karelia.ru</w:t>
        </w:r>
      </w:hyperlink>
      <w:r>
        <w:rPr>
          <w:rFonts w:ascii="Tahoma" w:hAnsi="Tahoma" w:cs="Tahoma"/>
          <w:u w:val="single"/>
          <w:lang w:val="en-US"/>
        </w:rPr>
        <w:t xml:space="preserve"> </w:t>
      </w:r>
      <w:r>
        <w:rPr>
          <w:rFonts w:ascii="Tahoma" w:hAnsi="Tahoma" w:cs="Tahoma"/>
          <w:lang w:val="en-US"/>
        </w:rPr>
        <w:t xml:space="preserve"> </w:t>
      </w:r>
    </w:p>
    <w:p w:rsidR="005F294D" w:rsidRDefault="00F50E25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Заместитель начальника</w:t>
      </w:r>
      <w:bookmarkStart w:id="8" w:name="_GoBack"/>
      <w:bookmarkEnd w:id="8"/>
      <w:r>
        <w:rPr>
          <w:rFonts w:ascii="Tahoma" w:hAnsi="Tahoma" w:cs="Tahoma"/>
        </w:rPr>
        <w:t xml:space="preserve"> Отдела закупок  Туркова Наталия Валерьевна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  <w:lang w:val="fr-FR"/>
        </w:rPr>
        <w:t xml:space="preserve">тел.: (8142) 71-00-30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hyperlink r:id="rId12" w:history="1">
        <w:r>
          <w:rPr>
            <w:rStyle w:val="ac"/>
            <w:rFonts w:ascii="Tahoma" w:hAnsi="Tahoma" w:cs="Tahoma"/>
            <w:lang w:val="en-US"/>
          </w:rPr>
          <w:t>n.turkova@rks.karelia.ru</w:t>
        </w:r>
      </w:hyperlink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Специалист Отдела закупок  Швецова Алена Александровна</w:t>
      </w:r>
    </w:p>
    <w:p w:rsidR="005F294D" w:rsidRDefault="00F50E25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 xml:space="preserve">(8142) 71-00-34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>E-mail:</w:t>
      </w:r>
      <w:r>
        <w:rPr>
          <w:rFonts w:ascii="Tahoma" w:hAnsi="Tahoma" w:cs="Tahoma"/>
          <w:color w:val="0070C0"/>
          <w:lang w:val="en-US"/>
        </w:rPr>
        <w:t xml:space="preserve"> </w:t>
      </w:r>
      <w:hyperlink r:id="rId13" w:history="1">
        <w:r>
          <w:rPr>
            <w:rStyle w:val="ac"/>
            <w:rFonts w:ascii="Tahoma" w:hAnsi="Tahoma" w:cs="Tahoma"/>
            <w:lang w:val="en-US"/>
          </w:rPr>
          <w:t xml:space="preserve">a.shvetsova@rks.karelia.ru </w:t>
        </w:r>
      </w:hyperlink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Предложения могут делать </w:t>
      </w:r>
      <w:r>
        <w:rPr>
          <w:rFonts w:ascii="Tahoma" w:hAnsi="Tahoma" w:cs="Tahoma"/>
          <w:color w:val="000000"/>
        </w:rPr>
        <w:t>индивидуальные предприниматели, р</w:t>
      </w:r>
      <w:r>
        <w:rPr>
          <w:rFonts w:ascii="Tahoma" w:hAnsi="Tahoma" w:cs="Tahoma"/>
          <w:color w:val="000000"/>
        </w:rPr>
        <w:t>оссийские или иностранные юридические лица</w:t>
      </w:r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>
        <w:rPr>
          <w:rFonts w:ascii="Tahoma" w:hAnsi="Tahoma" w:cs="Tahoma"/>
        </w:rPr>
        <w:t>необходимо</w:t>
      </w:r>
      <w:r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Официальным языком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</w:t>
      </w:r>
      <w:r>
        <w:rPr>
          <w:rFonts w:ascii="Tahoma" w:hAnsi="Tahoma" w:cs="Tahoma"/>
        </w:rPr>
        <w:t>языке и не снабженный переводом на русский язык, к рассмотрению не принимается и считается не поданным.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Любой участник имеет право обратиться к Организатору за разъяснениями положений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>. За разъяснениями следует обращаться к лицам, указанным в п.</w:t>
      </w:r>
      <w:r>
        <w:rPr>
          <w:rFonts w:ascii="Tahoma" w:hAnsi="Tahoma" w:cs="Tahoma"/>
        </w:rPr>
        <w:t xml:space="preserve">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</w:t>
      </w:r>
      <w:r>
        <w:rPr>
          <w:rFonts w:ascii="Tahoma" w:hAnsi="Tahoma" w:cs="Tahoma"/>
        </w:rPr>
        <w:t>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</w:t>
      </w:r>
      <w:r>
        <w:rPr>
          <w:rFonts w:ascii="Tahoma" w:hAnsi="Tahoma" w:cs="Tahoma"/>
        </w:rPr>
        <w:t>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по с</w:t>
      </w:r>
      <w:r>
        <w:rPr>
          <w:rFonts w:ascii="Tahoma" w:hAnsi="Tahoma" w:cs="Tahoma"/>
        </w:rPr>
        <w:t>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</w:t>
      </w:r>
      <w:r>
        <w:rPr>
          <w:rFonts w:ascii="Tahoma" w:hAnsi="Tahoma" w:cs="Tahoma"/>
        </w:rPr>
        <w:t>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F294D" w:rsidRDefault="00F50E2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 случае опубликования изменений в Приглашение мен</w:t>
      </w:r>
      <w:r>
        <w:rPr>
          <w:rFonts w:ascii="Tahoma" w:hAnsi="Tahoma" w:cs="Tahoma"/>
        </w:rPr>
        <w:t>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www.zakupki.gov.ru и на официальном интернет-сайте Организатора внесенных в Приглашение измене</w:t>
      </w:r>
      <w:r>
        <w:rPr>
          <w:rFonts w:ascii="Tahoma" w:hAnsi="Tahoma" w:cs="Tahoma"/>
        </w:rPr>
        <w:t>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</w:t>
      </w:r>
      <w:r>
        <w:rPr>
          <w:rFonts w:ascii="Tahoma" w:hAnsi="Tahoma" w:cs="Tahoma"/>
        </w:rPr>
        <w:t xml:space="preserve">чин.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Недобросовестные действия.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</w:t>
      </w:r>
      <w:r>
        <w:rPr>
          <w:rFonts w:ascii="Tahoma" w:hAnsi="Tahoma" w:cs="Tahoma"/>
        </w:rPr>
        <w:t>качеством поданного Предложения) преимуществ или победу при проведении конкурса.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Недобросовестные действия включают в себя,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</w:t>
      </w:r>
      <w:r>
        <w:rPr>
          <w:rFonts w:ascii="Tahoma" w:hAnsi="Tahoma" w:cs="Tahoma"/>
        </w:rPr>
        <w:t>х участников в целях получения преимущества при выборе Предложения,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</w:t>
      </w:r>
      <w:r>
        <w:rPr>
          <w:rFonts w:ascii="Tahoma" w:hAnsi="Tahoma" w:cs="Tahoma"/>
        </w:rPr>
        <w:t xml:space="preserve">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</w:t>
      </w:r>
      <w:r>
        <w:rPr>
          <w:rFonts w:ascii="Tahoma" w:hAnsi="Tahoma" w:cs="Tahoma"/>
        </w:rPr>
        <w:lastRenderedPageBreak/>
        <w:t>выбо</w:t>
      </w:r>
      <w:r>
        <w:rPr>
          <w:rFonts w:ascii="Tahoma" w:hAnsi="Tahoma" w:cs="Tahoma"/>
        </w:rPr>
        <w:t xml:space="preserve">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предоставление в сост</w:t>
      </w:r>
      <w:r>
        <w:rPr>
          <w:rFonts w:ascii="Tahoma" w:hAnsi="Tahoma" w:cs="Tahoma"/>
        </w:rPr>
        <w:t>аве Предложения недостоверной информации.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Расходы участников.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Каждый участник самостоятельно несет все расходы, связанные с подготовкой и представл</w:t>
      </w:r>
      <w:r>
        <w:rPr>
          <w:rFonts w:ascii="Tahoma" w:hAnsi="Tahoma" w:cs="Tahoma"/>
        </w:rPr>
        <w:t>ением Предложения,  или посещением объектов организатора (предполагаемых мест выполнения работ/ оказания услуг) или иных мест в связи с Приглашением.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</w:t>
      </w:r>
      <w:r>
        <w:rPr>
          <w:rFonts w:ascii="Tahoma" w:hAnsi="Tahoma" w:cs="Tahoma"/>
        </w:rPr>
        <w:t>и возникших в связи с Приглашением и подготовкой Предложения.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Состав предложения.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</w:t>
      </w:r>
      <w:r>
        <w:rPr>
          <w:rFonts w:ascii="Tahoma" w:hAnsi="Tahoma" w:cs="Tahoma"/>
        </w:rPr>
        <w:t>лжно состоять, как минимум, из следующих документов:</w:t>
      </w:r>
    </w:p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9" w:name="_Ref225071780"/>
      <w:r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9"/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5F294D" w:rsidRDefault="00F50E25">
      <w:pPr>
        <w:pStyle w:val="1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Анкета предварительной квалификации по </w:t>
      </w:r>
      <w:r>
        <w:rPr>
          <w:rFonts w:ascii="Tahoma" w:hAnsi="Tahoma" w:cs="Tahoma"/>
        </w:rPr>
        <w:t>Форме № 4 (Приложение № 4 к Приглашению) с приложением подтверждающих документов и пояснительных материалов;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Дополнительно к Предложению могут быть приложены:</w:t>
      </w:r>
    </w:p>
    <w:p w:rsidR="005F294D" w:rsidRDefault="00F50E25">
      <w:pPr>
        <w:pStyle w:val="1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Требования к оформле</w:t>
      </w:r>
      <w:r>
        <w:rPr>
          <w:rFonts w:ascii="Tahoma" w:hAnsi="Tahoma" w:cs="Tahoma"/>
          <w:b/>
        </w:rPr>
        <w:t>нию и подаче предложений.</w:t>
      </w:r>
      <w:r>
        <w:rPr>
          <w:rFonts w:ascii="Tahoma" w:hAnsi="Tahoma" w:cs="Tahoma"/>
        </w:rPr>
        <w:t xml:space="preserve"> 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 должны быть подготовлены в элек</w:t>
      </w:r>
      <w:r>
        <w:rPr>
          <w:rFonts w:ascii="Tahoma" w:hAnsi="Tahoma" w:cs="Tahoma"/>
        </w:rPr>
        <w:t>тронной форме с использованием функционала электронной торговой площадки.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</w:t>
      </w:r>
      <w:r>
        <w:rPr>
          <w:rFonts w:ascii="Tahoma" w:hAnsi="Tahoma" w:cs="Tahoma"/>
          <w:bCs/>
        </w:rPr>
        <w:t xml:space="preserve">олученное в результате оцифровки изображения, полностью воспроизводящий информацию подлинника. При этом сканироваться документы должны после </w:t>
      </w:r>
      <w:r>
        <w:rPr>
          <w:rFonts w:ascii="Tahoma" w:hAnsi="Tahoma" w:cs="Tahoma"/>
          <w:bCs/>
        </w:rPr>
        <w:lastRenderedPageBreak/>
        <w:t>того, как они будут оформлены в соответствии с требованиями, указанными в настоящем Предложении.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Cs/>
        </w:rPr>
        <w:t>Все требуемые в со</w:t>
      </w:r>
      <w:r>
        <w:rPr>
          <w:rFonts w:ascii="Tahoma" w:hAnsi="Tahoma" w:cs="Tahoma"/>
          <w:bCs/>
        </w:rPr>
        <w:t>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</w:t>
      </w:r>
      <w:r>
        <w:rPr>
          <w:rFonts w:ascii="Tahoma" w:hAnsi="Tahoma" w:cs="Tahoma"/>
          <w:bCs/>
        </w:rPr>
        <w:t>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Никакие исправлени</w:t>
      </w:r>
      <w:r>
        <w:rPr>
          <w:rFonts w:ascii="Tahoma" w:hAnsi="Tahoma" w:cs="Tahoma"/>
        </w:rPr>
        <w:t>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5F294D" w:rsidRDefault="00F50E25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Документы должны быть разделены на три папки (архива):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Анкета предварительной квалификации со всеми прилагаемыми документа</w:t>
      </w:r>
      <w:r>
        <w:rPr>
          <w:rFonts w:ascii="Tahoma" w:hAnsi="Tahoma" w:cs="Tahoma"/>
        </w:rPr>
        <w:t xml:space="preserve">ми,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К заполненной Анкете предварительной </w:t>
      </w:r>
      <w:r>
        <w:rPr>
          <w:rFonts w:ascii="Tahoma" w:hAnsi="Tahoma" w:cs="Tahoma"/>
        </w:rPr>
        <w:t>квалификации как минимум должны быть приложены следующие документы: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</w:t>
      </w:r>
      <w:r>
        <w:rPr>
          <w:rFonts w:ascii="Tahoma" w:hAnsi="Tahoma" w:cs="Tahoma"/>
        </w:rPr>
        <w:t>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свидетельство о постановке на учет в налоговом органе по месту нахожде</w:t>
      </w:r>
      <w:r>
        <w:rPr>
          <w:rFonts w:ascii="Tahoma" w:hAnsi="Tahoma" w:cs="Tahoma"/>
        </w:rPr>
        <w:t>ния участника;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отчет о прибылях и уб</w:t>
      </w:r>
      <w:r>
        <w:rPr>
          <w:rFonts w:ascii="Tahoma" w:hAnsi="Tahoma" w:cs="Tahoma"/>
        </w:rPr>
        <w:t>ытках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- документ, подтверждающий полномочия лица на осуществление </w:t>
      </w:r>
      <w:r>
        <w:rPr>
          <w:rFonts w:ascii="Tahoma" w:hAnsi="Tahoma" w:cs="Tahoma"/>
        </w:rPr>
        <w:t>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</w:t>
      </w:r>
      <w:r>
        <w:rPr>
          <w:rFonts w:ascii="Tahoma" w:hAnsi="Tahoma" w:cs="Tahoma"/>
        </w:rPr>
        <w:t>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</w:t>
      </w:r>
      <w:r>
        <w:rPr>
          <w:rFonts w:ascii="Tahoma" w:hAnsi="Tahoma" w:cs="Tahoma"/>
        </w:rPr>
        <w:t>дающие что участник имеет необходимый допуск к выполнению соответствующих видов работ в СРО;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</w:t>
      </w:r>
      <w:r>
        <w:rPr>
          <w:rFonts w:ascii="Tahoma" w:hAnsi="Tahoma" w:cs="Tahoma"/>
        </w:rPr>
        <w:t>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</w:t>
      </w:r>
      <w:r>
        <w:rPr>
          <w:rFonts w:ascii="Tahoma" w:hAnsi="Tahoma" w:cs="Tahoma"/>
        </w:rPr>
        <w:t>ском состоянии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</w:t>
      </w:r>
      <w:r>
        <w:rPr>
          <w:rFonts w:ascii="Tahoma" w:hAnsi="Tahoma" w:cs="Tahoma"/>
        </w:rPr>
        <w:t>от Организатора.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  <w:u w:val="single"/>
        </w:rPr>
        <w:t>com.roseltorg.ru</w:t>
      </w:r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Альтер</w:t>
      </w:r>
      <w:r>
        <w:rPr>
          <w:rFonts w:ascii="Tahoma" w:hAnsi="Tahoma" w:cs="Tahoma"/>
          <w:b/>
        </w:rPr>
        <w:t>нативные предложения.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В случае установления факта подачи одним участником  двух и более Предложений при условии, </w:t>
      </w:r>
      <w:r>
        <w:rPr>
          <w:rFonts w:ascii="Tahoma" w:hAnsi="Tahoma" w:cs="Tahoma"/>
        </w:rPr>
        <w:t>что поданные ранее Предложения таким участником не отозваны, все Предложения такого участника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Срок действия Предложения.</w:t>
      </w:r>
    </w:p>
    <w:p w:rsidR="005F294D" w:rsidRDefault="00F50E25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</w:t>
      </w:r>
      <w:r>
        <w:rPr>
          <w:rFonts w:ascii="Tahoma" w:hAnsi="Tahoma" w:cs="Tahoma"/>
        </w:rPr>
        <w:t>и Предложений.</w:t>
      </w:r>
    </w:p>
    <w:p w:rsid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5F294D" w:rsidRP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  <w:b/>
        </w:rPr>
        <w:lastRenderedPageBreak/>
        <w:t>Прием и срок подачи Предложений.</w:t>
      </w:r>
    </w:p>
    <w:p w:rsidR="005F294D" w:rsidRDefault="00F50E25">
      <w:pPr>
        <w:numPr>
          <w:ilvl w:val="1"/>
          <w:numId w:val="9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>
        <w:rPr>
          <w:rFonts w:ascii="Tahoma" w:hAnsi="Tahoma" w:cs="Tahoma"/>
          <w:b/>
          <w:u w:val="single"/>
        </w:rPr>
        <w:t>com.roseltorg.ru</w:t>
      </w:r>
      <w:r>
        <w:rPr>
          <w:rFonts w:ascii="Tahoma" w:hAnsi="Tahoma" w:cs="Tahoma"/>
        </w:rPr>
        <w:t xml:space="preserve">. </w:t>
      </w:r>
    </w:p>
    <w:p w:rsidR="005F294D" w:rsidRDefault="00F50E25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</w:t>
      </w: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едложения на электронную торговую площадку могут быть поданы до истечения Срока подачи Предложений, указанного в п. 7 Приглашения. </w:t>
      </w:r>
      <w:r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</w:t>
      </w:r>
      <w:r>
        <w:rPr>
          <w:rFonts w:ascii="Tahoma" w:hAnsi="Tahoma" w:cs="Tahoma"/>
          <w:b w:val="0"/>
          <w:i w:val="0"/>
          <w:sz w:val="20"/>
          <w:szCs w:val="20"/>
        </w:rPr>
        <w:t>говой площадки.</w:t>
      </w:r>
    </w:p>
    <w:p w:rsidR="005F294D" w:rsidRDefault="00F50E25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5F294D" w:rsidRDefault="00F50E25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26. Изменение и отзыв Предложения.</w:t>
      </w:r>
    </w:p>
    <w:p w:rsidR="005F294D" w:rsidRDefault="00F50E25">
      <w:pPr>
        <w:pStyle w:val="21"/>
        <w:numPr>
          <w:ilvl w:val="1"/>
          <w:numId w:val="10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 xml:space="preserve">Участник, подавший Предложение, вправе изменить или отозвать его в любое время до истечения </w:t>
      </w:r>
      <w:r>
        <w:rPr>
          <w:rFonts w:ascii="Tahoma" w:hAnsi="Tahoma" w:cs="Tahoma"/>
          <w:color w:val="000000"/>
          <w:sz w:val="20"/>
          <w:szCs w:val="20"/>
          <w:lang w:eastAsia="ru-RU"/>
        </w:rPr>
        <w:t>Срока подачи Предложений, направив Организатору соответствующее письменное извещение.</w:t>
      </w:r>
    </w:p>
    <w:p w:rsidR="005F294D" w:rsidRDefault="005F294D">
      <w:pPr>
        <w:pStyle w:val="21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>
        <w:rPr>
          <w:rFonts w:ascii="Tahoma" w:hAnsi="Tahoma" w:cs="Tahoma"/>
          <w:b/>
          <w:color w:val="000000"/>
        </w:rPr>
        <w:t>.</w:t>
      </w:r>
    </w:p>
    <w:p w:rsidR="005F294D" w:rsidRDefault="00F50E25">
      <w:pPr>
        <w:pStyle w:val="21"/>
        <w:keepNext/>
        <w:numPr>
          <w:ilvl w:val="1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</w:t>
      </w:r>
      <w:r>
        <w:rPr>
          <w:rFonts w:ascii="Tahoma" w:hAnsi="Tahoma" w:cs="Tahoma"/>
          <w:color w:val="000000"/>
          <w:sz w:val="20"/>
          <w:szCs w:val="20"/>
          <w:lang w:eastAsia="ru-RU"/>
        </w:rPr>
        <w:t>нии конкурса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pStyle w:val="21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5F294D" w:rsidRDefault="00F50E25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5F294D" w:rsidRDefault="005F294D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5F294D" w:rsidRDefault="00F50E25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>
        <w:rPr>
          <w:rFonts w:ascii="Tahoma" w:hAnsi="Tahoma" w:cs="Tahoma"/>
        </w:rPr>
        <w:br/>
        <w:t>результате оци</w:t>
      </w:r>
      <w:r>
        <w:rPr>
          <w:rFonts w:ascii="Tahoma" w:hAnsi="Tahoma" w:cs="Tahoma"/>
        </w:rPr>
        <w:t xml:space="preserve">фровки изображения подлинника и формы Извещения </w:t>
      </w:r>
      <w:r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5F294D" w:rsidRDefault="005F294D">
      <w:pPr>
        <w:pStyle w:val="21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5F294D" w:rsidRDefault="00F50E25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</w:t>
      </w:r>
      <w:r>
        <w:rPr>
          <w:rFonts w:ascii="Tahoma" w:hAnsi="Tahoma" w:cs="Tahoma"/>
          <w:b/>
        </w:rPr>
        <w:t>. КОММЕРЧЕСКАЯ ЧАСТЬ</w:t>
      </w:r>
    </w:p>
    <w:p w:rsidR="005F294D" w:rsidRDefault="00F50E25">
      <w:pPr>
        <w:pStyle w:val="3"/>
        <w:ind w:hanging="851"/>
        <w:rPr>
          <w:rFonts w:ascii="Tahoma" w:hAnsi="Tahoma" w:cs="Tahoma"/>
          <w:iCs/>
        </w:rPr>
      </w:pPr>
      <w:bookmarkStart w:id="10" w:name="_Toc261601641"/>
      <w:r>
        <w:rPr>
          <w:rFonts w:ascii="Tahoma" w:hAnsi="Tahoma" w:cs="Tahoma"/>
        </w:rPr>
        <w:t xml:space="preserve">29. Цена </w:t>
      </w:r>
      <w:bookmarkEnd w:id="10"/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</w:t>
      </w:r>
      <w:r>
        <w:rPr>
          <w:rFonts w:ascii="Tahoma" w:hAnsi="Tahoma" w:cs="Tahoma"/>
          <w:color w:val="000000"/>
          <w:sz w:val="20"/>
          <w:szCs w:val="20"/>
          <w:lang w:eastAsia="ru-RU"/>
        </w:rPr>
        <w:t>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 xml:space="preserve">Участник должен указать цену за единицу в соответствующей графе «Условий заключения договора» (Приложение № 2 к </w:t>
      </w:r>
      <w:r>
        <w:rPr>
          <w:rFonts w:ascii="Tahoma" w:hAnsi="Tahoma" w:cs="Tahoma"/>
          <w:color w:val="000000"/>
          <w:sz w:val="20"/>
          <w:szCs w:val="20"/>
          <w:lang w:eastAsia="ru-RU"/>
        </w:rPr>
        <w:t>Приглашению).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Базис цены: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работ/оказания услуг/пункта назначения, на страховани</w:t>
      </w:r>
      <w:r>
        <w:rPr>
          <w:rFonts w:ascii="Tahoma" w:hAnsi="Tahoma" w:cs="Tahoma"/>
          <w:color w:val="000000"/>
        </w:rPr>
        <w:t>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Все цены и стоимости в «</w:t>
      </w:r>
      <w:r>
        <w:rPr>
          <w:rFonts w:ascii="Tahoma" w:hAnsi="Tahoma" w:cs="Tahoma"/>
        </w:rPr>
        <w:t>Условиях заключения договора»</w:t>
      </w:r>
      <w:r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</w:t>
      </w:r>
      <w:r>
        <w:rPr>
          <w:rFonts w:ascii="Tahoma" w:hAnsi="Tahoma" w:cs="Tahoma"/>
          <w:bCs/>
          <w:iCs/>
          <w:szCs w:val="28"/>
        </w:rPr>
        <w:t xml:space="preserve">С. 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>
        <w:rPr>
          <w:rFonts w:ascii="Tahoma" w:hAnsi="Tahoma" w:cs="Tahoma"/>
        </w:rPr>
        <w:t>Условия закл</w:t>
      </w:r>
      <w:r>
        <w:rPr>
          <w:rFonts w:ascii="Tahoma" w:hAnsi="Tahoma" w:cs="Tahoma"/>
        </w:rPr>
        <w:t>ючения договора»</w:t>
      </w:r>
      <w:r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Tahoma" w:hAnsi="Tahoma" w:cs="Tahoma"/>
          <w:bCs/>
          <w:iCs/>
          <w:szCs w:val="28"/>
          <w:lang w:val="en-US"/>
        </w:rPr>
        <w:t>Excel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pStyle w:val="3"/>
        <w:ind w:hanging="851"/>
        <w:rPr>
          <w:rFonts w:ascii="Tahoma" w:hAnsi="Tahoma" w:cs="Tahoma"/>
        </w:rPr>
      </w:pPr>
      <w:bookmarkStart w:id="11" w:name="_Toc261601642"/>
      <w:r>
        <w:rPr>
          <w:rFonts w:ascii="Tahoma" w:hAnsi="Tahoma" w:cs="Tahoma"/>
        </w:rPr>
        <w:t>30. Условия оплаты</w:t>
      </w:r>
      <w:bookmarkEnd w:id="11"/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2" w:name="_Toc261601643"/>
      <w:r>
        <w:rPr>
          <w:rFonts w:ascii="Tahoma" w:hAnsi="Tahoma" w:cs="Tahoma"/>
        </w:rPr>
        <w:t xml:space="preserve">31. Срок предоставления гарантий качества </w:t>
      </w:r>
      <w:bookmarkEnd w:id="12"/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>
        <w:rPr>
          <w:rFonts w:ascii="Tahoma" w:hAnsi="Tahoma" w:cs="Tahoma"/>
          <w:bCs/>
          <w:iCs/>
          <w:szCs w:val="28"/>
        </w:rPr>
        <w:t xml:space="preserve">.  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3" w:name="_Toc261601644"/>
      <w:r>
        <w:rPr>
          <w:rFonts w:ascii="Tahoma" w:hAnsi="Tahoma" w:cs="Tahoma"/>
        </w:rPr>
        <w:t xml:space="preserve">32. Сроки и </w:t>
      </w:r>
      <w:bookmarkEnd w:id="13"/>
      <w:r>
        <w:rPr>
          <w:rFonts w:ascii="Tahoma" w:hAnsi="Tahoma" w:cs="Tahoma"/>
        </w:rPr>
        <w:t>условия выполнения работ/оказания услуг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Участник должен согласиться с предложенными условиями выполнения работ/оказания услуг.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Участник вправе предложить только </w:t>
      </w:r>
      <w:r>
        <w:rPr>
          <w:rFonts w:ascii="Tahoma" w:hAnsi="Tahoma" w:cs="Tahoma"/>
          <w:bCs/>
          <w:iCs/>
          <w:szCs w:val="28"/>
        </w:rPr>
        <w:t>выполнение всего объема работ/оказания услуг, указанного в Приложении № 2 к Приглашению</w:t>
      </w:r>
      <w:r>
        <w:rPr>
          <w:rStyle w:val="ab"/>
          <w:rFonts w:ascii="Tahoma" w:hAnsi="Tahoma" w:cs="Tahoma"/>
          <w:bCs/>
          <w:iCs/>
          <w:szCs w:val="28"/>
        </w:rPr>
        <w:footnoteReference w:id="1"/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5F294D" w:rsidRDefault="005F294D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5F294D" w:rsidRDefault="00F50E25">
      <w:pPr>
        <w:pStyle w:val="21"/>
        <w:numPr>
          <w:ilvl w:val="1"/>
          <w:numId w:val="15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III</w:t>
      </w:r>
      <w:r>
        <w:rPr>
          <w:rFonts w:ascii="Tahoma" w:hAnsi="Tahoma" w:cs="Tahoma"/>
          <w:b/>
        </w:rPr>
        <w:t>. ТЕХНИЧЕСКАЯ ЧАСТЬ</w:t>
      </w:r>
    </w:p>
    <w:p w:rsidR="005F294D" w:rsidRDefault="00F50E25">
      <w:pPr>
        <w:pStyle w:val="3"/>
        <w:numPr>
          <w:ilvl w:val="0"/>
          <w:numId w:val="15"/>
        </w:numPr>
        <w:rPr>
          <w:rFonts w:ascii="Tahoma" w:hAnsi="Tahoma" w:cs="Tahoma"/>
        </w:rPr>
      </w:pPr>
      <w:bookmarkStart w:id="14" w:name="_Toc261601646"/>
      <w:r>
        <w:rPr>
          <w:rFonts w:ascii="Tahoma" w:hAnsi="Tahoma" w:cs="Tahoma"/>
        </w:rPr>
        <w:t>Техническое задание для выполнения</w:t>
      </w:r>
      <w:r>
        <w:rPr>
          <w:rFonts w:ascii="Tahoma" w:hAnsi="Tahoma" w:cs="Tahoma"/>
        </w:rPr>
        <w:t xml:space="preserve"> </w:t>
      </w:r>
      <w:bookmarkEnd w:id="14"/>
      <w:r>
        <w:rPr>
          <w:rFonts w:ascii="Tahoma" w:hAnsi="Tahoma" w:cs="Tahoma"/>
        </w:rPr>
        <w:t>работ/оказания услуг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Продукция должна соответствовать требованиям, установленными в </w:t>
      </w:r>
      <w:r>
        <w:rPr>
          <w:rFonts w:ascii="Tahoma" w:hAnsi="Tahoma" w:cs="Tahoma"/>
          <w:bCs/>
          <w:iCs/>
          <w:szCs w:val="28"/>
        </w:rPr>
        <w:t>Приложении № 6 к Приглашению.</w:t>
      </w:r>
    </w:p>
    <w:p w:rsidR="005F294D" w:rsidRDefault="00F50E25">
      <w:pPr>
        <w:numPr>
          <w:ilvl w:val="0"/>
          <w:numId w:val="16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5" w:name="_Toc261510371"/>
      <w:bookmarkStart w:id="16" w:name="_Toc261511000"/>
      <w:bookmarkStart w:id="17" w:name="_Toc261510644"/>
      <w:bookmarkStart w:id="18" w:name="_Toc261510748"/>
      <w:bookmarkStart w:id="19" w:name="_Toc261531840"/>
      <w:bookmarkStart w:id="20" w:name="_Toc261530744"/>
      <w:bookmarkStart w:id="21" w:name="_Toc261531672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 этап - формальная оценка;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 этап - предварительный квалификационный отбор;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III этап – оценка по существу.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В ходе </w:t>
      </w:r>
      <w:r>
        <w:rPr>
          <w:rFonts w:ascii="Tahoma" w:hAnsi="Tahoma" w:cs="Tahoma"/>
          <w:bCs/>
          <w:iCs/>
          <w:szCs w:val="28"/>
        </w:rPr>
        <w:t>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5F294D" w:rsidRDefault="005F294D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5"/>
        <w:gridCol w:w="6"/>
        <w:gridCol w:w="5226"/>
        <w:gridCol w:w="1849"/>
        <w:gridCol w:w="2198"/>
      </w:tblGrid>
      <w:tr w:rsidR="005F294D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Наимено</w:t>
            </w:r>
            <w:r>
              <w:rPr>
                <w:rFonts w:ascii="Tahoma" w:hAnsi="Tahoma" w:cs="Tahoma"/>
                <w:b/>
              </w:rPr>
              <w:t>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Результат</w:t>
            </w:r>
          </w:p>
        </w:tc>
      </w:tr>
      <w:tr w:rsidR="005F294D">
        <w:trPr>
          <w:trHeight w:val="24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б) является юридичес</w:t>
            </w:r>
            <w:r>
              <w:rPr>
                <w:rFonts w:ascii="Tahoma" w:hAnsi="Tahoma" w:cs="Tahoma"/>
              </w:rPr>
              <w:t xml:space="preserve">ким лицом, созданным в результате реорганизации юридического лица, </w:t>
            </w:r>
            <w:r>
              <w:rPr>
                <w:rFonts w:ascii="Tahoma" w:hAnsi="Tahoma" w:cs="Tahoma"/>
              </w:rPr>
              <w:lastRenderedPageBreak/>
              <w:t>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16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55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Деятельность </w:t>
            </w:r>
            <w:r>
              <w:rPr>
                <w:rFonts w:ascii="Tahoma" w:hAnsi="Tahoma" w:cs="Tahoma"/>
              </w:rPr>
              <w:t>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541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5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6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>
              <w:rPr>
                <w:rFonts w:ascii="Tahoma" w:hAnsi="Tahoma" w:cs="Tahoma"/>
                <w:b/>
                <w:i/>
                <w:u w:val="single"/>
              </w:rPr>
              <w:t xml:space="preserve">(в конкурсной </w:t>
            </w:r>
            <w:r>
              <w:rPr>
                <w:rFonts w:ascii="Tahoma" w:hAnsi="Tahoma" w:cs="Tahoma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7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>
              <w:rPr>
                <w:rFonts w:ascii="Tahoma" w:hAnsi="Tahoma" w:cs="Tahoma"/>
              </w:rPr>
              <w:t>аналогичные по номенклатуре</w:t>
            </w:r>
            <w:r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</w:t>
            </w:r>
            <w:r>
              <w:rPr>
                <w:rFonts w:ascii="Tahoma" w:hAnsi="Tahoma" w:cs="Tahoma"/>
                <w:color w:val="000000"/>
              </w:rPr>
              <w:t xml:space="preserve">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</w:t>
            </w:r>
            <w:r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</w:t>
            </w:r>
            <w:r>
              <w:rPr>
                <w:rFonts w:ascii="Tahoma" w:hAnsi="Tahoma" w:cs="Tahoma"/>
                <w:color w:val="000000"/>
              </w:rPr>
              <w:t>амечаний.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</w:t>
            </w:r>
            <w:r>
              <w:rPr>
                <w:rFonts w:ascii="Tahoma" w:hAnsi="Tahoma" w:cs="Tahoma"/>
              </w:rPr>
              <w:t>лиц»,и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5F294D" w:rsidRDefault="00F50E25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38.1. Предложения, не прошедшие формальную оценку, и Предложения, не </w:t>
      </w:r>
      <w:r>
        <w:rPr>
          <w:rFonts w:ascii="Tahoma" w:hAnsi="Tahoma" w:cs="Tahoma"/>
          <w:bCs/>
          <w:iCs/>
          <w:szCs w:val="28"/>
        </w:rPr>
        <w:t>прошедшие предварительный квалификационный отбор участников, дальнейшему рассмотрению не подлежат.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</w:t>
      </w:r>
      <w:r>
        <w:rPr>
          <w:rFonts w:ascii="Tahoma" w:hAnsi="Tahoma" w:cs="Tahoma"/>
          <w:bCs/>
          <w:iCs/>
          <w:szCs w:val="28"/>
        </w:rPr>
        <w:t>упкам указывается обоснование отклонения каждого такого Предложения.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5F294D" w:rsidRDefault="005F294D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4919"/>
        <w:gridCol w:w="2126"/>
        <w:gridCol w:w="2233"/>
      </w:tblGrid>
      <w:tr w:rsidR="005F294D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5F294D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5F294D">
        <w:trPr>
          <w:cantSplit/>
          <w:trHeight w:val="555"/>
        </w:trPr>
        <w:tc>
          <w:tcPr>
            <w:tcW w:w="57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Р1</w:t>
            </w:r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r>
              <w:rPr>
                <w:rFonts w:ascii="Tahoma" w:hAnsi="Tahoma" w:cs="Tahoma"/>
                <w:lang w:val="en-US"/>
              </w:rPr>
              <w:t xml:space="preserve"> = </w:t>
            </w:r>
            <w:r>
              <w:rPr>
                <w:rFonts w:ascii="Tahoma" w:hAnsi="Tahoma" w:cs="Tahoma"/>
              </w:rPr>
              <w:t>К1</w:t>
            </w:r>
            <w:r>
              <w:rPr>
                <w:rFonts w:ascii="Tahoma" w:hAnsi="Tahoma" w:cs="Tahoma"/>
                <w:lang w:val="en-US"/>
              </w:rPr>
              <w:t xml:space="preserve"> x </w:t>
            </w:r>
            <w:r>
              <w:rPr>
                <w:rFonts w:ascii="Tahoma" w:hAnsi="Tahoma" w:cs="Tahoma"/>
              </w:rPr>
              <w:t>Ц</w:t>
            </w:r>
            <w:r>
              <w:rPr>
                <w:rFonts w:ascii="Tahoma" w:hAnsi="Tahoma" w:cs="Tahoma"/>
                <w:vertAlign w:val="subscript"/>
                <w:lang w:val="en-US"/>
              </w:rPr>
              <w:t>min</w:t>
            </w:r>
            <w:r>
              <w:rPr>
                <w:rFonts w:ascii="Tahoma" w:hAnsi="Tahoma" w:cs="Tahoma"/>
                <w:lang w:val="en-US"/>
              </w:rPr>
              <w:t>/</w:t>
            </w:r>
            <w:r>
              <w:rPr>
                <w:rFonts w:ascii="Tahoma" w:hAnsi="Tahoma" w:cs="Tahoma"/>
              </w:rPr>
              <w:t>Ц</w:t>
            </w:r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</w:t>
      </w:r>
      <w:r>
        <w:rPr>
          <w:rFonts w:ascii="Tahoma" w:hAnsi="Tahoma" w:cs="Tahoma"/>
          <w:bCs/>
          <w:iCs/>
          <w:sz w:val="20"/>
          <w:szCs w:val="28"/>
          <w:lang w:eastAsia="ru-RU"/>
        </w:rPr>
        <w:t>указанной формуле, где: Р1i – рейтинг i-го Предложения, Цi – цена i-го Предложения, Цmin – цена  предложения, которому присвоен максимальный рейтинг.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</w:t>
      </w:r>
      <w:r>
        <w:rPr>
          <w:rFonts w:ascii="Tahoma" w:hAnsi="Tahoma" w:cs="Tahoma"/>
          <w:bCs/>
          <w:iCs/>
          <w:sz w:val="20"/>
          <w:szCs w:val="28"/>
          <w:lang w:eastAsia="ru-RU"/>
        </w:rPr>
        <w:t>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этом случае Организатор направляет каждому такому уч</w:t>
      </w:r>
      <w:r>
        <w:rPr>
          <w:rFonts w:ascii="Tahoma" w:hAnsi="Tahoma" w:cs="Tahoma"/>
          <w:bCs/>
          <w:iCs/>
          <w:szCs w:val="28"/>
        </w:rPr>
        <w:t>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</w:t>
      </w:r>
      <w:r>
        <w:rPr>
          <w:rFonts w:ascii="Tahoma" w:hAnsi="Tahoma" w:cs="Tahoma"/>
          <w:bCs/>
          <w:iCs/>
          <w:szCs w:val="28"/>
        </w:rPr>
        <w:t>абочих дней, но не более 5 рабочих дней.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</w:t>
      </w:r>
      <w:r>
        <w:rPr>
          <w:rFonts w:ascii="Tahoma" w:hAnsi="Tahoma" w:cs="Tahoma"/>
          <w:bCs/>
          <w:iCs/>
          <w:szCs w:val="28"/>
        </w:rPr>
        <w:t xml:space="preserve">редложения от одного или нескольких Участников, Организатор учитывает их первоначальные Предложения. </w:t>
      </w:r>
      <w:r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Tahoma" w:hAnsi="Tahoma" w:cs="Tahoma"/>
          <w:bCs/>
          <w:iCs/>
          <w:szCs w:val="28"/>
        </w:rPr>
        <w:t>Участников</w:t>
      </w:r>
      <w:r>
        <w:rPr>
          <w:rFonts w:ascii="Tahoma" w:hAnsi="Tahoma" w:cs="Tahoma"/>
          <w:color w:val="000000"/>
        </w:rPr>
        <w:t xml:space="preserve"> Предложений с худшими условиями, Организа</w:t>
      </w:r>
      <w:r>
        <w:rPr>
          <w:rFonts w:ascii="Tahoma" w:hAnsi="Tahoma" w:cs="Tahoma"/>
          <w:color w:val="000000"/>
        </w:rPr>
        <w:t>тор учитывает их первоначальные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</w:t>
      </w:r>
      <w:r>
        <w:rPr>
          <w:rFonts w:ascii="Tahoma" w:hAnsi="Tahoma" w:cs="Tahoma"/>
          <w:bCs/>
          <w:iCs/>
          <w:szCs w:val="28"/>
        </w:rPr>
        <w:t>ожений, установленным в Приглашении.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>Комиссия соста</w:t>
      </w:r>
      <w:r>
        <w:rPr>
          <w:rFonts w:ascii="Tahoma" w:hAnsi="Tahoma" w:cs="Tahoma"/>
        </w:rPr>
        <w:t>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</w:t>
      </w:r>
      <w:r>
        <w:rPr>
          <w:rFonts w:ascii="Tahoma" w:hAnsi="Tahoma" w:cs="Tahoma"/>
        </w:rPr>
        <w:t xml:space="preserve">ки и сопоставления заявок на участие в конкурсе решении. </w:t>
      </w:r>
      <w:r>
        <w:rPr>
          <w:rFonts w:ascii="Tahoma" w:hAnsi="Tahoma" w:cs="Tahoma"/>
          <w:bCs/>
          <w:iCs/>
        </w:rPr>
        <w:t xml:space="preserve">Протокол подписывается </w:t>
      </w:r>
      <w:r>
        <w:rPr>
          <w:rFonts w:ascii="Tahoma" w:hAnsi="Tahoma" w:cs="Tahoma"/>
        </w:rPr>
        <w:t>Председателем Комиссии и Секретарем Комиссии</w:t>
      </w:r>
      <w:r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</w:t>
      </w:r>
      <w:r>
        <w:rPr>
          <w:rFonts w:ascii="Tahoma" w:hAnsi="Tahoma" w:cs="Tahoma"/>
          <w:bCs/>
          <w:iCs/>
        </w:rPr>
        <w:t xml:space="preserve">три дня со дня подписания такого протокола.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</w:t>
      </w:r>
      <w:r>
        <w:rPr>
          <w:rFonts w:ascii="Tahoma" w:hAnsi="Tahoma" w:cs="Tahoma"/>
          <w:bCs/>
          <w:iCs/>
          <w:szCs w:val="28"/>
        </w:rPr>
        <w:t>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</w:t>
      </w:r>
      <w:r>
        <w:rPr>
          <w:rFonts w:ascii="Tahoma" w:hAnsi="Tahoma" w:cs="Tahoma"/>
          <w:bCs/>
          <w:iCs/>
          <w:szCs w:val="28"/>
        </w:rPr>
        <w:t xml:space="preserve">ый со своей стороны, Заказчику в течение 5 рабочих дней с момента его получения.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</w:t>
      </w:r>
      <w:r>
        <w:rPr>
          <w:rFonts w:ascii="Tahoma" w:hAnsi="Tahoma" w:cs="Tahoma"/>
          <w:bCs/>
          <w:iCs/>
          <w:szCs w:val="28"/>
        </w:rPr>
        <w:t>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</w:t>
      </w:r>
      <w:r>
        <w:rPr>
          <w:rFonts w:ascii="Tahoma" w:hAnsi="Tahoma" w:cs="Tahoma"/>
          <w:bCs/>
          <w:iCs/>
          <w:szCs w:val="28"/>
        </w:rPr>
        <w:t>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 xml:space="preserve"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</w:t>
      </w:r>
      <w:r>
        <w:rPr>
          <w:rFonts w:ascii="Tahoma" w:hAnsi="Tahoma" w:cs="Tahoma"/>
          <w:bCs/>
          <w:iCs/>
          <w:szCs w:val="28"/>
        </w:rPr>
        <w:t>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</w:t>
      </w:r>
      <w:r>
        <w:rPr>
          <w:rFonts w:ascii="Tahoma" w:hAnsi="Tahoma" w:cs="Tahoma"/>
          <w:bCs/>
          <w:iCs/>
          <w:szCs w:val="28"/>
        </w:rPr>
        <w:t>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</w:t>
      </w:r>
      <w:r>
        <w:rPr>
          <w:rFonts w:ascii="Tahoma" w:hAnsi="Tahoma" w:cs="Tahoma"/>
          <w:bCs/>
          <w:iCs/>
          <w:szCs w:val="28"/>
        </w:rPr>
        <w:t>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</w:t>
      </w:r>
      <w:r>
        <w:rPr>
          <w:rFonts w:ascii="Tahoma" w:hAnsi="Tahoma" w:cs="Tahoma"/>
          <w:bCs/>
          <w:iCs/>
          <w:szCs w:val="28"/>
        </w:rPr>
        <w:t>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</w:t>
      </w:r>
      <w:r>
        <w:rPr>
          <w:rFonts w:ascii="Tahoma" w:hAnsi="Tahoma" w:cs="Tahoma"/>
          <w:bCs/>
          <w:iCs/>
          <w:szCs w:val="28"/>
        </w:rPr>
        <w:t xml:space="preserve">олучено ни одного предложения, соответствующего требованиям Приглашения.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>
        <w:rPr>
          <w:rFonts w:ascii="Tahoma" w:hAnsi="Tahoma" w:cs="Tahoma"/>
          <w:bCs/>
          <w:iCs/>
          <w:szCs w:val="28"/>
        </w:rPr>
        <w:t>Комиссией по закупкам р</w:t>
      </w:r>
      <w:r>
        <w:rPr>
          <w:rFonts w:ascii="Tahoma" w:hAnsi="Tahoma" w:cs="Tahoma"/>
          <w:bCs/>
          <w:iCs/>
          <w:szCs w:val="28"/>
        </w:rPr>
        <w:t>ешения о заключении договоров</w:t>
      </w:r>
      <w:r>
        <w:rPr>
          <w:rFonts w:ascii="Tahoma" w:hAnsi="Tahoma" w:cs="Tahoma"/>
        </w:rPr>
        <w:t>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Постквалификация проводится по критериям </w:t>
      </w:r>
      <w:r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>
        <w:rPr>
          <w:rFonts w:ascii="Tahoma" w:hAnsi="Tahoma" w:cs="Tahoma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</w:t>
      </w:r>
      <w:r>
        <w:rPr>
          <w:rFonts w:ascii="Tahoma" w:hAnsi="Tahoma" w:cs="Tahoma"/>
        </w:rPr>
        <w:t>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Постквалификация проводится в форме технического аудита участника с целью подтверждения</w:t>
      </w:r>
      <w:r>
        <w:rPr>
          <w:rFonts w:ascii="Tahoma" w:hAnsi="Tahoma" w:cs="Tahoma"/>
          <w:bCs/>
          <w:iCs/>
          <w:szCs w:val="28"/>
        </w:rPr>
        <w:t xml:space="preserve">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</w:t>
      </w:r>
      <w:r>
        <w:rPr>
          <w:rFonts w:ascii="Tahoma" w:hAnsi="Tahoma" w:cs="Tahoma"/>
          <w:bCs/>
          <w:iCs/>
          <w:szCs w:val="28"/>
        </w:rPr>
        <w:t xml:space="preserve">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</w:t>
      </w:r>
      <w:r>
        <w:rPr>
          <w:rFonts w:ascii="Tahoma" w:hAnsi="Tahoma" w:cs="Tahoma"/>
          <w:bCs/>
          <w:iCs/>
          <w:szCs w:val="28"/>
        </w:rPr>
        <w:t>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50E25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pStyle w:val="11"/>
        <w:numPr>
          <w:ilvl w:val="0"/>
          <w:numId w:val="19"/>
        </w:numPr>
        <w:spacing w:before="240"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Приложения к Приглашению:</w:t>
      </w:r>
    </w:p>
    <w:p w:rsidR="005F294D" w:rsidRDefault="00F50E25">
      <w:pPr>
        <w:numPr>
          <w:ilvl w:val="0"/>
          <w:numId w:val="20"/>
        </w:numPr>
        <w:tabs>
          <w:tab w:val="left" w:pos="1260"/>
          <w:tab w:val="left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«Письмо о подаче Предложения»;</w:t>
      </w:r>
    </w:p>
    <w:p w:rsidR="005F294D" w:rsidRDefault="00F50E25"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«Условия заключени</w:t>
      </w:r>
      <w:r>
        <w:rPr>
          <w:rFonts w:ascii="Tahoma" w:hAnsi="Tahoma" w:cs="Tahoma"/>
        </w:rPr>
        <w:t>я договора»;</w:t>
      </w:r>
    </w:p>
    <w:p w:rsidR="005F294D" w:rsidRDefault="00F50E25"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«Запрос на разъяснение»;</w:t>
      </w:r>
    </w:p>
    <w:p w:rsidR="005F294D" w:rsidRDefault="00F50E25"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«Анкета предварительной квалификации;</w:t>
      </w:r>
    </w:p>
    <w:p w:rsidR="005F294D" w:rsidRDefault="00F50E25"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«Проект договора»;</w:t>
      </w:r>
    </w:p>
    <w:p w:rsidR="005F294D" w:rsidRDefault="00F50E25">
      <w:pPr>
        <w:numPr>
          <w:ilvl w:val="0"/>
          <w:numId w:val="20"/>
        </w:numPr>
        <w:tabs>
          <w:tab w:val="left" w:pos="1260"/>
          <w:tab w:val="left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 xml:space="preserve"> «</w:t>
      </w:r>
      <w:r>
        <w:rPr>
          <w:rFonts w:ascii="Tahoma" w:hAnsi="Tahoma" w:cs="Tahoma"/>
          <w:bCs/>
          <w:iCs/>
          <w:szCs w:val="28"/>
        </w:rPr>
        <w:t>Техническое задание»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5F294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5F294D" w:rsidSect="00F50E25">
      <w:headerReference w:type="default" r:id="rId14"/>
      <w:footerReference w:type="default" r:id="rId15"/>
      <w:pgSz w:w="11906" w:h="16838"/>
      <w:pgMar w:top="60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94D" w:rsidRDefault="005F294D" w:rsidP="005F294D">
      <w:pPr>
        <w:spacing w:after="0" w:line="240" w:lineRule="auto"/>
      </w:pPr>
      <w:r>
        <w:separator/>
      </w:r>
    </w:p>
  </w:endnote>
  <w:endnote w:type="continuationSeparator" w:id="0">
    <w:p w:rsidR="005F294D" w:rsidRDefault="005F294D" w:rsidP="005F2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94D" w:rsidRDefault="00F50E25">
    <w:pPr>
      <w:pStyle w:val="a9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Страница </w:t>
    </w:r>
    <w:r w:rsidR="005F294D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PAGE</w:instrText>
    </w:r>
    <w:r w:rsidR="005F294D"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13</w:t>
    </w:r>
    <w:r w:rsidR="005F294D"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 w:rsidR="005F294D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NUMPAGES</w:instrText>
    </w:r>
    <w:r w:rsidR="005F294D"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15</w:t>
    </w:r>
    <w:r w:rsidR="005F294D">
      <w:rPr>
        <w:rFonts w:ascii="Arial" w:hAnsi="Arial" w:cs="Arial"/>
        <w:b/>
        <w:sz w:val="16"/>
        <w:szCs w:val="16"/>
      </w:rPr>
      <w:fldChar w:fldCharType="end"/>
    </w:r>
  </w:p>
  <w:p w:rsidR="005F294D" w:rsidRDefault="005F294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94D" w:rsidRDefault="005F294D" w:rsidP="005F294D">
      <w:pPr>
        <w:spacing w:after="0" w:line="240" w:lineRule="auto"/>
      </w:pPr>
      <w:r>
        <w:separator/>
      </w:r>
    </w:p>
  </w:footnote>
  <w:footnote w:type="continuationSeparator" w:id="0">
    <w:p w:rsidR="005F294D" w:rsidRDefault="005F294D" w:rsidP="005F294D">
      <w:pPr>
        <w:spacing w:after="0" w:line="240" w:lineRule="auto"/>
      </w:pPr>
      <w:r>
        <w:continuationSeparator/>
      </w:r>
    </w:p>
  </w:footnote>
  <w:footnote w:id="1">
    <w:p w:rsidR="005F294D" w:rsidRDefault="00F50E25">
      <w:pPr>
        <w:pStyle w:val="a5"/>
        <w:rPr>
          <w:rFonts w:ascii="Arial" w:hAnsi="Arial" w:cs="Arial"/>
          <w:sz w:val="16"/>
          <w:szCs w:val="16"/>
        </w:rPr>
      </w:pPr>
      <w:r>
        <w:rPr>
          <w:rStyle w:val="ab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32.3 излагается в следующей редакции: </w:t>
      </w:r>
    </w:p>
    <w:p w:rsidR="005F294D" w:rsidRDefault="00F50E25">
      <w:pPr>
        <w:pStyle w:val="a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«32.3. Участник вправе предложить выполнение работ/оказание услуг, предусмотренное одним лотом, указанным в Приложении № 2 к Приглашению. Участник вправ</w:t>
      </w:r>
      <w:r>
        <w:rPr>
          <w:rFonts w:ascii="Arial" w:hAnsi="Arial" w:cs="Arial"/>
          <w:sz w:val="16"/>
          <w:szCs w:val="16"/>
        </w:rPr>
        <w:t>е предложить выполнение работ/оказание услуг как в отношении одного, так и в отношении нескольких или всех лотов, предусмотренных в Приложении № 2 к Приглашению».</w:t>
      </w:r>
    </w:p>
    <w:p w:rsidR="005F294D" w:rsidRDefault="00F50E25">
      <w:pPr>
        <w:pStyle w:val="a5"/>
      </w:pPr>
      <w:r>
        <w:t xml:space="preserve"> </w:t>
      </w:r>
    </w:p>
    <w:p w:rsidR="005F294D" w:rsidRDefault="005F294D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94D" w:rsidRDefault="00F50E25">
    <w:pPr>
      <w:pStyle w:val="a7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260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F294D" w:rsidRDefault="005F294D">
    <w:pPr>
      <w:pStyle w:val="a7"/>
      <w:rPr>
        <w:lang w:val="en-US"/>
      </w:rPr>
    </w:pPr>
  </w:p>
  <w:p w:rsidR="005F294D" w:rsidRDefault="005F294D">
    <w:pPr>
      <w:pStyle w:val="a7"/>
      <w:rPr>
        <w:lang w:val="en-US"/>
      </w:rPr>
    </w:pPr>
  </w:p>
  <w:p w:rsidR="005F294D" w:rsidRDefault="005F294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013B748F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05303389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14721D44"/>
    <w:multiLevelType w:val="multilevel"/>
    <w:tmpl w:val="14721D44"/>
    <w:lvl w:ilvl="0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0A66A8"/>
    <w:multiLevelType w:val="multilevel"/>
    <w:tmpl w:val="180A66A8"/>
    <w:lvl w:ilvl="0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D590E"/>
    <w:multiLevelType w:val="multilevel"/>
    <w:tmpl w:val="185D590E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1C5E65DA"/>
    <w:multiLevelType w:val="multilevel"/>
    <w:tmpl w:val="1C5E65D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1F6C3002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4726F13"/>
    <w:multiLevelType w:val="multilevel"/>
    <w:tmpl w:val="24726F13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D2290D"/>
    <w:multiLevelType w:val="multilevel"/>
    <w:tmpl w:val="29D2290D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4257258"/>
    <w:multiLevelType w:val="multilevel"/>
    <w:tmpl w:val="44257258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">
    <w:nsid w:val="4DEE60AD"/>
    <w:multiLevelType w:val="multilevel"/>
    <w:tmpl w:val="4DEE60AD"/>
    <w:lvl w:ilvl="0">
      <w:start w:val="1"/>
      <w:numFmt w:val="bullet"/>
      <w:lvlText w:val=""/>
      <w:lvlJc w:val="left"/>
      <w:pPr>
        <w:tabs>
          <w:tab w:val="left" w:pos="170"/>
        </w:tabs>
        <w:ind w:firstLine="85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589"/>
        </w:tabs>
        <w:ind w:left="5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309"/>
        </w:tabs>
        <w:ind w:left="13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9"/>
        </w:tabs>
        <w:ind w:left="20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9"/>
        </w:tabs>
        <w:ind w:left="27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469"/>
        </w:tabs>
        <w:ind w:left="34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9"/>
        </w:tabs>
        <w:ind w:left="41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9"/>
        </w:tabs>
        <w:ind w:left="49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60B3D06"/>
    <w:multiLevelType w:val="multilevel"/>
    <w:tmpl w:val="560B3D0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57406833"/>
    <w:multiLevelType w:val="multilevel"/>
    <w:tmpl w:val="57406833"/>
    <w:lvl w:ilvl="0">
      <w:start w:val="1"/>
      <w:numFmt w:val="decimal"/>
      <w:lvlText w:val="%1."/>
      <w:lvlJc w:val="left"/>
      <w:pPr>
        <w:tabs>
          <w:tab w:val="left" w:pos="710"/>
        </w:tabs>
      </w:pPr>
      <w:rPr>
        <w:rFonts w:cs="Times New Roman" w:hint="default"/>
        <w:b/>
      </w:rPr>
    </w:lvl>
    <w:lvl w:ilvl="1">
      <w:start w:val="1"/>
      <w:numFmt w:val="decimal"/>
      <w:lvlText w:val="%2"/>
      <w:lvlJc w:val="left"/>
      <w:pPr>
        <w:tabs>
          <w:tab w:val="left" w:pos="360"/>
        </w:tabs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3">
    <w:nsid w:val="58945D71"/>
    <w:multiLevelType w:val="multilevel"/>
    <w:tmpl w:val="58945D71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70D86620"/>
    <w:multiLevelType w:val="multilevel"/>
    <w:tmpl w:val="70D86620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69B73CD"/>
    <w:multiLevelType w:val="multilevel"/>
    <w:tmpl w:val="769B73CD"/>
    <w:lvl w:ilvl="0">
      <w:start w:val="1"/>
      <w:numFmt w:val="decimal"/>
      <w:lvlText w:val="Приложение № %1"/>
      <w:lvlJc w:val="left"/>
      <w:pPr>
        <w:tabs>
          <w:tab w:val="left" w:pos="1134"/>
        </w:tabs>
        <w:ind w:left="1134" w:hanging="2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>
    <w:nsid w:val="7D5033F7"/>
    <w:multiLevelType w:val="multilevel"/>
    <w:tmpl w:val="7D5033F7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7D865FCD"/>
    <w:multiLevelType w:val="multilevel"/>
    <w:tmpl w:val="7D865FCD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8">
    <w:nsid w:val="7F5C3420"/>
    <w:multiLevelType w:val="multilevel"/>
    <w:tmpl w:val="7F5C3420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9">
    <w:nsid w:val="7FD73E44"/>
    <w:multiLevelType w:val="multilevel"/>
    <w:tmpl w:val="7FD73E44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4"/>
  </w:num>
  <w:num w:numId="12">
    <w:abstractNumId w:val="13"/>
  </w:num>
  <w:num w:numId="13">
    <w:abstractNumId w:val="1"/>
  </w:num>
  <w:num w:numId="14">
    <w:abstractNumId w:val="19"/>
  </w:num>
  <w:num w:numId="15">
    <w:abstractNumId w:val="16"/>
  </w:num>
  <w:num w:numId="16">
    <w:abstractNumId w:val="14"/>
  </w:num>
  <w:num w:numId="17">
    <w:abstractNumId w:val="3"/>
  </w:num>
  <w:num w:numId="18">
    <w:abstractNumId w:val="10"/>
  </w:num>
  <w:num w:numId="19">
    <w:abstractNumId w:val="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94D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5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  <w:rsid w:val="23010DA2"/>
    <w:rsid w:val="6FE8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 w:qFormat="1"/>
    <w:lsdException w:name="header" w:semiHidden="0" w:unhideWhenUsed="0"/>
    <w:lsdException w:name="footer" w:semiHidden="0" w:unhideWhenUsed="0"/>
    <w:lsdException w:name="caption" w:locked="1" w:uiPriority="0" w:qFormat="1"/>
    <w:lsdException w:name="footnote reference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iPriority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94D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5F29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F29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F294D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sid w:val="005F294D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qFormat/>
    <w:rsid w:val="005F294D"/>
    <w:rPr>
      <w:rFonts w:ascii="Times New Roman" w:hAnsi="Times New Roman"/>
    </w:rPr>
  </w:style>
  <w:style w:type="paragraph" w:styleId="a7">
    <w:name w:val="header"/>
    <w:basedOn w:val="a"/>
    <w:link w:val="a8"/>
    <w:uiPriority w:val="99"/>
    <w:rsid w:val="005F294D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5F294D"/>
    <w:pPr>
      <w:tabs>
        <w:tab w:val="center" w:pos="4677"/>
        <w:tab w:val="right" w:pos="9355"/>
      </w:tabs>
    </w:pPr>
  </w:style>
  <w:style w:type="character" w:styleId="ab">
    <w:name w:val="footnote reference"/>
    <w:basedOn w:val="a0"/>
    <w:uiPriority w:val="99"/>
    <w:semiHidden/>
    <w:qFormat/>
    <w:rsid w:val="005F294D"/>
    <w:rPr>
      <w:rFonts w:cs="Times New Roman"/>
      <w:vertAlign w:val="superscript"/>
    </w:rPr>
  </w:style>
  <w:style w:type="character" w:styleId="ac">
    <w:name w:val="Hyperlink"/>
    <w:basedOn w:val="a0"/>
    <w:uiPriority w:val="99"/>
    <w:qFormat/>
    <w:rsid w:val="005F294D"/>
    <w:rPr>
      <w:rFonts w:cs="Times New Roman"/>
      <w:color w:val="0000FF"/>
      <w:u w:val="single"/>
    </w:rPr>
  </w:style>
  <w:style w:type="table" w:styleId="ad">
    <w:name w:val="Table Grid"/>
    <w:basedOn w:val="a1"/>
    <w:rsid w:val="005F2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locked/>
    <w:rsid w:val="005F294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F294D"/>
    <w:rPr>
      <w:rFonts w:ascii="Verdana" w:hAnsi="Verdana" w:cs="Arial"/>
      <w:b/>
      <w:bCs/>
      <w:sz w:val="20"/>
      <w:szCs w:val="26"/>
    </w:rPr>
  </w:style>
  <w:style w:type="paragraph" w:customStyle="1" w:styleId="11">
    <w:name w:val="Абзац списка1"/>
    <w:basedOn w:val="a"/>
    <w:rsid w:val="005F294D"/>
    <w:pPr>
      <w:ind w:left="720"/>
      <w:contextualSpacing/>
    </w:pPr>
  </w:style>
  <w:style w:type="character" w:customStyle="1" w:styleId="a6">
    <w:name w:val="Текст сноски Знак"/>
    <w:basedOn w:val="a0"/>
    <w:link w:val="a5"/>
    <w:uiPriority w:val="99"/>
    <w:semiHidden/>
    <w:qFormat/>
    <w:locked/>
    <w:rsid w:val="005F294D"/>
    <w:rPr>
      <w:rFonts w:cs="Times New Roman"/>
      <w:lang w:val="ru-RU" w:eastAsia="ru-RU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5F294D"/>
    <w:rPr>
      <w:sz w:val="0"/>
      <w:szCs w:val="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5F294D"/>
    <w:rPr>
      <w:rFonts w:ascii="Verdana" w:hAnsi="Verdana" w:cs="Times New Roman"/>
    </w:rPr>
  </w:style>
  <w:style w:type="character" w:customStyle="1" w:styleId="aa">
    <w:name w:val="Нижний колонтитул Знак"/>
    <w:basedOn w:val="a0"/>
    <w:link w:val="a9"/>
    <w:uiPriority w:val="99"/>
    <w:qFormat/>
    <w:locked/>
    <w:rsid w:val="005F294D"/>
    <w:rPr>
      <w:rFonts w:ascii="Verdana" w:hAnsi="Verdana" w:cs="Times New Roman"/>
    </w:rPr>
  </w:style>
  <w:style w:type="character" w:customStyle="1" w:styleId="10">
    <w:name w:val="Заголовок 1 Знак"/>
    <w:basedOn w:val="a0"/>
    <w:link w:val="1"/>
    <w:rsid w:val="005F29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Абзац списка2"/>
    <w:basedOn w:val="a"/>
    <w:uiPriority w:val="99"/>
    <w:qFormat/>
    <w:rsid w:val="005F294D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.shvetsova@rks.karelia.ru%20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n.turkova@rks.karelia.r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.zazulina@rks.karelia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g.dudareva@rks.karelia.ru" TargetMode="External"/><Relationship Id="rId4" Type="http://schemas.openxmlformats.org/officeDocument/2006/relationships/styles" Target="styles.xml"/><Relationship Id="rId9" Type="http://schemas.openxmlformats.org/officeDocument/2006/relationships/hyperlink" Target="http://pks-vodokanal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5D47D9-D92D-42EE-8D9F-3996AA7D2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3583</Words>
  <Characters>25142</Characters>
  <Application>Microsoft Office Word</Application>
  <DocSecurity>0</DocSecurity>
  <Lines>209</Lines>
  <Paragraphs>57</Paragraphs>
  <ScaleCrop>false</ScaleCrop>
  <Company>Microsoft</Company>
  <LinksUpToDate>false</LinksUpToDate>
  <CharactersWithSpaces>28668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45</cp:revision>
  <cp:lastPrinted>2011-10-18T06:50:00Z</cp:lastPrinted>
  <dcterms:created xsi:type="dcterms:W3CDTF">2016-03-31T14:00:00Z</dcterms:created>
  <dcterms:modified xsi:type="dcterms:W3CDTF">2017-03-06T07:33:00Z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